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消防专项行动重大风险隐患专项排查整治台账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单位：                                                    填报日期：</w:t>
      </w:r>
    </w:p>
    <w:tbl>
      <w:tblPr>
        <w:tblStyle w:val="4"/>
        <w:tblpPr w:leftFromText="180" w:rightFromText="180" w:vertAnchor="text" w:horzAnchor="page" w:tblpX="1543" w:tblpY="3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467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场所地址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场所名称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场所性质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存在问题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整改情况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责任人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174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2ZkZjI2ZDIwMDBiNTY0MzNkZjI5NDJjZDJkMjAifQ=="/>
  </w:docVars>
  <w:rsids>
    <w:rsidRoot w:val="7D377C5F"/>
    <w:rsid w:val="7D3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2023-06-30T07:52:00Z</dcterms:created>
  <dc:creator>木易水争则刚</dc:creator>
  <cp:lastModifiedBy>木易水争则刚</cp:lastModifiedBy>
  <dcterms:modified xsi:type="dcterms:W3CDTF">2023-06-30T07:53:30Z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CB36F32746BA49ACA0EEA86CD4D9DDA1_11</vt:lpwstr>
  </property>
</Properties>
</file>