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bCs/>
          <w:sz w:val="32"/>
          <w:szCs w:val="32"/>
        </w:rPr>
      </w:pPr>
      <w:r>
        <w:rPr>
          <w:rFonts w:hint="eastAsia" w:ascii="黑体" w:eastAsia="黑体"/>
          <w:bCs/>
          <w:sz w:val="32"/>
          <w:szCs w:val="32"/>
        </w:rPr>
        <w:t>附件2</w:t>
      </w:r>
    </w:p>
    <w:p>
      <w:pPr>
        <w:jc w:val="center"/>
        <w:rPr>
          <w:rFonts w:hint="eastAsia" w:ascii="方正小标宋简体" w:eastAsia="方正小标宋简体"/>
          <w:bCs/>
          <w:sz w:val="44"/>
          <w:szCs w:val="44"/>
        </w:rPr>
      </w:pPr>
      <w:r>
        <w:rPr>
          <w:rFonts w:hint="eastAsia" w:ascii="方正小标宋简体" w:eastAsia="方正小标宋简体"/>
          <w:bCs/>
          <w:sz w:val="44"/>
          <w:szCs w:val="44"/>
        </w:rPr>
        <w:t>平顶山市人防办2022年“双随机、一公开”抽查工作计划</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85"/>
        <w:gridCol w:w="1330"/>
        <w:gridCol w:w="1948"/>
        <w:gridCol w:w="2998"/>
        <w:gridCol w:w="1173"/>
        <w:gridCol w:w="945"/>
        <w:gridCol w:w="1463"/>
        <w:gridCol w:w="1025"/>
        <w:gridCol w:w="812"/>
        <w:gridCol w:w="914"/>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4" w:hRule="atLeast"/>
          <w:tblHeader/>
          <w:jc w:val="center"/>
        </w:trPr>
        <w:tc>
          <w:tcPr>
            <w:tcW w:w="385" w:type="dxa"/>
            <w:tcBorders>
              <w:top w:val="single" w:color="auto" w:sz="4" w:space="0"/>
              <w:left w:val="single" w:color="auto" w:sz="4" w:space="0"/>
              <w:bottom w:val="single" w:color="auto" w:sz="4" w:space="0"/>
              <w:right w:val="single" w:color="auto" w:sz="4" w:space="0"/>
            </w:tcBorders>
            <w:noWrap/>
            <w:vAlign w:val="center"/>
          </w:tcPr>
          <w:p>
            <w:pPr>
              <w:rPr>
                <w:sz w:val="24"/>
              </w:rPr>
            </w:pPr>
            <w:r>
              <w:rPr>
                <w:rFonts w:hint="eastAsia"/>
              </w:rPr>
              <w:t>序号</w:t>
            </w:r>
          </w:p>
        </w:tc>
        <w:tc>
          <w:tcPr>
            <w:tcW w:w="1330" w:type="dxa"/>
            <w:tcBorders>
              <w:top w:val="single" w:color="auto" w:sz="4" w:space="0"/>
              <w:left w:val="single" w:color="auto" w:sz="4" w:space="0"/>
              <w:bottom w:val="single" w:color="auto" w:sz="4" w:space="0"/>
              <w:right w:val="single" w:color="auto" w:sz="4" w:space="0"/>
            </w:tcBorders>
            <w:noWrap/>
            <w:vAlign w:val="center"/>
          </w:tcPr>
          <w:p>
            <w:pPr>
              <w:rPr>
                <w:sz w:val="24"/>
              </w:rPr>
            </w:pPr>
            <w:r>
              <w:rPr>
                <w:rFonts w:hint="eastAsia"/>
              </w:rPr>
              <w:t>部门名称</w:t>
            </w:r>
          </w:p>
        </w:tc>
        <w:tc>
          <w:tcPr>
            <w:tcW w:w="1948" w:type="dxa"/>
            <w:tcBorders>
              <w:top w:val="single" w:color="auto" w:sz="4" w:space="0"/>
              <w:left w:val="single" w:color="auto" w:sz="4" w:space="0"/>
              <w:bottom w:val="single" w:color="auto" w:sz="4" w:space="0"/>
              <w:right w:val="single" w:color="auto" w:sz="4" w:space="0"/>
            </w:tcBorders>
            <w:noWrap/>
            <w:vAlign w:val="center"/>
          </w:tcPr>
          <w:p>
            <w:pPr>
              <w:rPr>
                <w:sz w:val="24"/>
              </w:rPr>
            </w:pPr>
            <w:r>
              <w:rPr>
                <w:rFonts w:hint="eastAsia"/>
              </w:rPr>
              <w:t>抽查事项</w:t>
            </w:r>
          </w:p>
          <w:p>
            <w:pPr>
              <w:rPr>
                <w:sz w:val="24"/>
              </w:rPr>
            </w:pPr>
            <w:r>
              <w:rPr>
                <w:rFonts w:hint="eastAsia"/>
              </w:rPr>
              <w:t>名</w:t>
            </w:r>
            <w:r>
              <w:t xml:space="preserve">    </w:t>
            </w:r>
            <w:r>
              <w:rPr>
                <w:rFonts w:hint="eastAsia"/>
              </w:rPr>
              <w:t>称</w:t>
            </w:r>
          </w:p>
        </w:tc>
        <w:tc>
          <w:tcPr>
            <w:tcW w:w="2998" w:type="dxa"/>
            <w:tcBorders>
              <w:top w:val="single" w:color="auto" w:sz="4" w:space="0"/>
              <w:left w:val="single" w:color="auto" w:sz="4" w:space="0"/>
              <w:bottom w:val="single" w:color="auto" w:sz="4" w:space="0"/>
              <w:right w:val="single" w:color="auto" w:sz="4" w:space="0"/>
            </w:tcBorders>
            <w:noWrap/>
            <w:vAlign w:val="center"/>
          </w:tcPr>
          <w:p>
            <w:pPr>
              <w:rPr>
                <w:sz w:val="24"/>
              </w:rPr>
            </w:pPr>
            <w:r>
              <w:rPr>
                <w:rFonts w:hint="eastAsia"/>
              </w:rPr>
              <w:t>抽查依据</w:t>
            </w:r>
          </w:p>
        </w:tc>
        <w:tc>
          <w:tcPr>
            <w:tcW w:w="1173" w:type="dxa"/>
            <w:tcBorders>
              <w:top w:val="single" w:color="auto" w:sz="4" w:space="0"/>
              <w:left w:val="single" w:color="auto" w:sz="4" w:space="0"/>
              <w:bottom w:val="single" w:color="auto" w:sz="4" w:space="0"/>
              <w:right w:val="single" w:color="auto" w:sz="4" w:space="0"/>
            </w:tcBorders>
            <w:noWrap/>
            <w:vAlign w:val="center"/>
          </w:tcPr>
          <w:p>
            <w:pPr>
              <w:rPr>
                <w:sz w:val="24"/>
              </w:rPr>
            </w:pPr>
            <w:r>
              <w:rPr>
                <w:rFonts w:hint="eastAsia"/>
              </w:rPr>
              <w:t>检查</w:t>
            </w:r>
          </w:p>
          <w:p>
            <w:pPr>
              <w:rPr>
                <w:sz w:val="24"/>
              </w:rPr>
            </w:pPr>
            <w:r>
              <w:rPr>
                <w:rFonts w:hint="eastAsia"/>
              </w:rPr>
              <w:t>主体</w:t>
            </w:r>
          </w:p>
        </w:tc>
        <w:tc>
          <w:tcPr>
            <w:tcW w:w="945" w:type="dxa"/>
            <w:tcBorders>
              <w:top w:val="single" w:color="auto" w:sz="4" w:space="0"/>
              <w:left w:val="single" w:color="auto" w:sz="4" w:space="0"/>
              <w:bottom w:val="single" w:color="auto" w:sz="4" w:space="0"/>
              <w:right w:val="single" w:color="auto" w:sz="4" w:space="0"/>
            </w:tcBorders>
            <w:noWrap/>
            <w:vAlign w:val="center"/>
          </w:tcPr>
          <w:p>
            <w:pPr>
              <w:rPr>
                <w:sz w:val="24"/>
              </w:rPr>
            </w:pPr>
            <w:r>
              <w:rPr>
                <w:rFonts w:hint="eastAsia"/>
              </w:rPr>
              <w:t>事项</w:t>
            </w:r>
          </w:p>
          <w:p>
            <w:pPr>
              <w:rPr>
                <w:sz w:val="24"/>
              </w:rPr>
            </w:pPr>
            <w:r>
              <w:rPr>
                <w:rFonts w:hint="eastAsia"/>
              </w:rPr>
              <w:t>类别</w:t>
            </w:r>
          </w:p>
        </w:tc>
        <w:tc>
          <w:tcPr>
            <w:tcW w:w="1463" w:type="dxa"/>
            <w:tcBorders>
              <w:top w:val="single" w:color="auto" w:sz="4" w:space="0"/>
              <w:left w:val="single" w:color="auto" w:sz="4" w:space="0"/>
              <w:bottom w:val="single" w:color="auto" w:sz="4" w:space="0"/>
              <w:right w:val="single" w:color="auto" w:sz="4" w:space="0"/>
            </w:tcBorders>
            <w:noWrap/>
            <w:vAlign w:val="center"/>
          </w:tcPr>
          <w:p>
            <w:pPr>
              <w:rPr>
                <w:sz w:val="24"/>
              </w:rPr>
            </w:pPr>
            <w:r>
              <w:rPr>
                <w:rFonts w:hint="eastAsia"/>
              </w:rPr>
              <w:t>检查对象</w:t>
            </w:r>
          </w:p>
        </w:tc>
        <w:tc>
          <w:tcPr>
            <w:tcW w:w="1025" w:type="dxa"/>
            <w:tcBorders>
              <w:top w:val="single" w:color="auto" w:sz="4" w:space="0"/>
              <w:left w:val="single" w:color="auto" w:sz="4" w:space="0"/>
              <w:bottom w:val="single" w:color="auto" w:sz="4" w:space="0"/>
              <w:right w:val="single" w:color="auto" w:sz="4" w:space="0"/>
            </w:tcBorders>
            <w:noWrap/>
            <w:vAlign w:val="center"/>
          </w:tcPr>
          <w:p>
            <w:pPr>
              <w:rPr>
                <w:sz w:val="24"/>
              </w:rPr>
            </w:pPr>
            <w:r>
              <w:rPr>
                <w:rFonts w:hint="eastAsia"/>
              </w:rPr>
              <w:t>抽查</w:t>
            </w:r>
          </w:p>
          <w:p>
            <w:pPr>
              <w:rPr>
                <w:sz w:val="24"/>
              </w:rPr>
            </w:pPr>
            <w:r>
              <w:rPr>
                <w:rFonts w:hint="eastAsia"/>
              </w:rPr>
              <w:t>比例</w:t>
            </w:r>
          </w:p>
        </w:tc>
        <w:tc>
          <w:tcPr>
            <w:tcW w:w="812" w:type="dxa"/>
            <w:tcBorders>
              <w:top w:val="single" w:color="auto" w:sz="4" w:space="0"/>
              <w:left w:val="single" w:color="auto" w:sz="4" w:space="0"/>
              <w:bottom w:val="single" w:color="auto" w:sz="4" w:space="0"/>
              <w:right w:val="single" w:color="auto" w:sz="4" w:space="0"/>
            </w:tcBorders>
            <w:noWrap/>
            <w:vAlign w:val="center"/>
          </w:tcPr>
          <w:p>
            <w:pPr>
              <w:rPr>
                <w:sz w:val="24"/>
              </w:rPr>
            </w:pPr>
            <w:r>
              <w:rPr>
                <w:rFonts w:hint="eastAsia"/>
              </w:rPr>
              <w:t>抽查频次次</w:t>
            </w:r>
            <w:r>
              <w:t>/</w:t>
            </w:r>
            <w:r>
              <w:rPr>
                <w:rFonts w:hint="eastAsia"/>
              </w:rPr>
              <w:t>年</w:t>
            </w:r>
          </w:p>
        </w:tc>
        <w:tc>
          <w:tcPr>
            <w:tcW w:w="914" w:type="dxa"/>
            <w:tcBorders>
              <w:top w:val="single" w:color="auto" w:sz="4" w:space="0"/>
              <w:left w:val="single" w:color="auto" w:sz="4" w:space="0"/>
              <w:bottom w:val="single" w:color="auto" w:sz="4" w:space="0"/>
              <w:right w:val="single" w:color="auto" w:sz="4" w:space="0"/>
            </w:tcBorders>
            <w:noWrap/>
            <w:vAlign w:val="center"/>
          </w:tcPr>
          <w:p>
            <w:pPr>
              <w:rPr>
                <w:sz w:val="24"/>
              </w:rPr>
            </w:pPr>
            <w:r>
              <w:rPr>
                <w:rFonts w:hint="eastAsia"/>
              </w:rPr>
              <w:t>检查方式</w:t>
            </w:r>
          </w:p>
        </w:tc>
        <w:tc>
          <w:tcPr>
            <w:tcW w:w="797" w:type="dxa"/>
            <w:tcBorders>
              <w:top w:val="single" w:color="auto" w:sz="4" w:space="0"/>
              <w:left w:val="single" w:color="auto" w:sz="4" w:space="0"/>
              <w:bottom w:val="single" w:color="auto" w:sz="4" w:space="0"/>
              <w:right w:val="single" w:color="auto" w:sz="4" w:space="0"/>
            </w:tcBorders>
            <w:noWrap/>
            <w:vAlign w:val="center"/>
          </w:tcPr>
          <w:p>
            <w:pPr>
              <w:rPr>
                <w:sz w:val="24"/>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1" w:hRule="atLeast"/>
          <w:jc w:val="center"/>
        </w:trPr>
        <w:tc>
          <w:tcPr>
            <w:tcW w:w="385" w:type="dxa"/>
            <w:tcBorders>
              <w:top w:val="single" w:color="auto" w:sz="4" w:space="0"/>
              <w:left w:val="single" w:color="auto" w:sz="4" w:space="0"/>
              <w:bottom w:val="single" w:color="auto" w:sz="4" w:space="0"/>
              <w:right w:val="single" w:color="auto" w:sz="4" w:space="0"/>
            </w:tcBorders>
            <w:noWrap/>
            <w:vAlign w:val="center"/>
          </w:tcPr>
          <w:p>
            <w:pPr>
              <w:rPr>
                <w:sz w:val="24"/>
              </w:rPr>
            </w:pPr>
            <w:r>
              <w:t>1</w:t>
            </w:r>
          </w:p>
        </w:tc>
        <w:tc>
          <w:tcPr>
            <w:tcW w:w="1330" w:type="dxa"/>
            <w:tcBorders>
              <w:top w:val="single" w:color="auto" w:sz="4" w:space="0"/>
              <w:left w:val="single" w:color="auto" w:sz="4" w:space="0"/>
              <w:bottom w:val="single" w:color="auto" w:sz="4" w:space="0"/>
              <w:right w:val="single" w:color="auto" w:sz="4" w:space="0"/>
            </w:tcBorders>
            <w:noWrap/>
            <w:vAlign w:val="center"/>
          </w:tcPr>
          <w:p>
            <w:pPr>
              <w:rPr>
                <w:sz w:val="24"/>
              </w:rPr>
            </w:pPr>
            <w:r>
              <w:rPr>
                <w:rFonts w:hint="eastAsia"/>
              </w:rPr>
              <w:t>市人防办</w:t>
            </w:r>
          </w:p>
        </w:tc>
        <w:tc>
          <w:tcPr>
            <w:tcW w:w="1948" w:type="dxa"/>
            <w:tcBorders>
              <w:top w:val="single" w:color="auto" w:sz="4" w:space="0"/>
              <w:left w:val="single" w:color="auto" w:sz="4" w:space="0"/>
              <w:bottom w:val="single" w:color="auto" w:sz="4" w:space="0"/>
              <w:right w:val="single" w:color="auto" w:sz="4" w:space="0"/>
            </w:tcBorders>
            <w:noWrap/>
            <w:vAlign w:val="center"/>
          </w:tcPr>
          <w:p>
            <w:pPr>
              <w:rPr>
                <w:sz w:val="24"/>
              </w:rPr>
            </w:pPr>
            <w:r>
              <w:rPr>
                <w:rFonts w:hint="eastAsia"/>
              </w:rPr>
              <w:t>对人民防空工程维护管理和平时开发利用的检查</w:t>
            </w:r>
          </w:p>
        </w:tc>
        <w:tc>
          <w:tcPr>
            <w:tcW w:w="2998" w:type="dxa"/>
            <w:tcBorders>
              <w:top w:val="single" w:color="auto" w:sz="4" w:space="0"/>
              <w:left w:val="single" w:color="auto" w:sz="4" w:space="0"/>
              <w:bottom w:val="single" w:color="auto" w:sz="4" w:space="0"/>
              <w:right w:val="single" w:color="auto" w:sz="4" w:space="0"/>
            </w:tcBorders>
            <w:noWrap/>
            <w:vAlign w:val="center"/>
          </w:tcPr>
          <w:p>
            <w:pPr>
              <w:rPr>
                <w:sz w:val="24"/>
              </w:rPr>
            </w:pPr>
            <w:r>
              <w:rPr>
                <w:rFonts w:hint="eastAsia"/>
              </w:rPr>
              <w:t>《中华人民共和国人民防空法》《人民防空工程维护管理办法》《关于颁布</w:t>
            </w:r>
            <w:r>
              <w:t>&lt;</w:t>
            </w:r>
            <w:r>
              <w:rPr>
                <w:rFonts w:hint="eastAsia"/>
              </w:rPr>
              <w:t>人民防空工程平时开发利用管理办法</w:t>
            </w:r>
            <w:r>
              <w:t>&gt;</w:t>
            </w:r>
            <w:r>
              <w:rPr>
                <w:rFonts w:hint="eastAsia"/>
              </w:rPr>
              <w:t>的通知》</w:t>
            </w:r>
          </w:p>
        </w:tc>
        <w:tc>
          <w:tcPr>
            <w:tcW w:w="1173" w:type="dxa"/>
            <w:tcBorders>
              <w:top w:val="single" w:color="auto" w:sz="4" w:space="0"/>
              <w:left w:val="single" w:color="auto" w:sz="4" w:space="0"/>
              <w:bottom w:val="single" w:color="auto" w:sz="4" w:space="0"/>
              <w:right w:val="single" w:color="auto" w:sz="4" w:space="0"/>
            </w:tcBorders>
            <w:noWrap/>
            <w:vAlign w:val="center"/>
          </w:tcPr>
          <w:p>
            <w:pPr>
              <w:rPr>
                <w:sz w:val="24"/>
              </w:rPr>
            </w:pPr>
            <w:r>
              <w:rPr>
                <w:rFonts w:hint="eastAsia"/>
              </w:rPr>
              <w:t>市人防办</w:t>
            </w:r>
          </w:p>
        </w:tc>
        <w:tc>
          <w:tcPr>
            <w:tcW w:w="945" w:type="dxa"/>
            <w:tcBorders>
              <w:top w:val="single" w:color="auto" w:sz="4" w:space="0"/>
              <w:left w:val="single" w:color="auto" w:sz="4" w:space="0"/>
              <w:bottom w:val="single" w:color="auto" w:sz="4" w:space="0"/>
              <w:right w:val="single" w:color="auto" w:sz="4" w:space="0"/>
            </w:tcBorders>
            <w:noWrap/>
            <w:vAlign w:val="center"/>
          </w:tcPr>
          <w:p>
            <w:pPr>
              <w:rPr>
                <w:sz w:val="24"/>
              </w:rPr>
            </w:pPr>
            <w:r>
              <w:rPr>
                <w:rFonts w:hint="eastAsia"/>
              </w:rPr>
              <w:t>一般检查</w:t>
            </w:r>
          </w:p>
          <w:p>
            <w:pPr>
              <w:rPr>
                <w:sz w:val="24"/>
              </w:rPr>
            </w:pPr>
            <w:r>
              <w:rPr>
                <w:rFonts w:hint="eastAsia"/>
              </w:rPr>
              <w:t>事项</w:t>
            </w:r>
          </w:p>
        </w:tc>
        <w:tc>
          <w:tcPr>
            <w:tcW w:w="1463" w:type="dxa"/>
            <w:tcBorders>
              <w:top w:val="single" w:color="auto" w:sz="4" w:space="0"/>
              <w:left w:val="single" w:color="auto" w:sz="4" w:space="0"/>
              <w:bottom w:val="single" w:color="auto" w:sz="4" w:space="0"/>
              <w:right w:val="single" w:color="auto" w:sz="4" w:space="0"/>
            </w:tcBorders>
            <w:noWrap/>
            <w:vAlign w:val="center"/>
          </w:tcPr>
          <w:p>
            <w:pPr>
              <w:rPr>
                <w:sz w:val="24"/>
              </w:rPr>
            </w:pPr>
            <w:r>
              <w:rPr>
                <w:rFonts w:hint="eastAsia"/>
              </w:rPr>
              <w:t>已建成并投入使用的人防工程</w:t>
            </w:r>
          </w:p>
        </w:tc>
        <w:tc>
          <w:tcPr>
            <w:tcW w:w="1025" w:type="dxa"/>
            <w:tcBorders>
              <w:top w:val="single" w:color="auto" w:sz="4" w:space="0"/>
              <w:left w:val="single" w:color="auto" w:sz="4" w:space="0"/>
              <w:bottom w:val="single" w:color="auto" w:sz="4" w:space="0"/>
              <w:right w:val="single" w:color="auto" w:sz="4" w:space="0"/>
            </w:tcBorders>
            <w:noWrap/>
            <w:vAlign w:val="center"/>
          </w:tcPr>
          <w:p>
            <w:pPr>
              <w:rPr>
                <w:sz w:val="24"/>
              </w:rPr>
            </w:pPr>
            <w:r>
              <w:t>10%</w:t>
            </w:r>
          </w:p>
        </w:tc>
        <w:tc>
          <w:tcPr>
            <w:tcW w:w="812" w:type="dxa"/>
            <w:tcBorders>
              <w:top w:val="single" w:color="auto" w:sz="4" w:space="0"/>
              <w:left w:val="single" w:color="auto" w:sz="4" w:space="0"/>
              <w:bottom w:val="single" w:color="auto" w:sz="4" w:space="0"/>
              <w:right w:val="single" w:color="auto" w:sz="4" w:space="0"/>
            </w:tcBorders>
            <w:noWrap/>
            <w:vAlign w:val="center"/>
          </w:tcPr>
          <w:p>
            <w:pPr>
              <w:rPr>
                <w:sz w:val="24"/>
              </w:rPr>
            </w:pPr>
            <w:r>
              <w:t>1</w:t>
            </w:r>
          </w:p>
        </w:tc>
        <w:tc>
          <w:tcPr>
            <w:tcW w:w="914" w:type="dxa"/>
            <w:tcBorders>
              <w:top w:val="single" w:color="auto" w:sz="4" w:space="0"/>
              <w:left w:val="single" w:color="auto" w:sz="4" w:space="0"/>
              <w:bottom w:val="single" w:color="auto" w:sz="4" w:space="0"/>
              <w:right w:val="single" w:color="auto" w:sz="4" w:space="0"/>
            </w:tcBorders>
            <w:noWrap/>
            <w:vAlign w:val="center"/>
          </w:tcPr>
          <w:p>
            <w:pPr>
              <w:rPr>
                <w:sz w:val="24"/>
              </w:rPr>
            </w:pPr>
            <w:r>
              <w:rPr>
                <w:rFonts w:hint="eastAsia"/>
              </w:rPr>
              <w:t>现场检查</w:t>
            </w:r>
            <w:r>
              <w:t>/</w:t>
            </w:r>
            <w:r>
              <w:rPr>
                <w:rFonts w:hint="eastAsia"/>
              </w:rPr>
              <w:t>专业检测</w:t>
            </w:r>
          </w:p>
        </w:tc>
        <w:tc>
          <w:tcPr>
            <w:tcW w:w="797" w:type="dxa"/>
            <w:tcBorders>
              <w:top w:val="single" w:color="auto" w:sz="4" w:space="0"/>
              <w:left w:val="single" w:color="auto" w:sz="4" w:space="0"/>
              <w:bottom w:val="single" w:color="auto" w:sz="4" w:space="0"/>
              <w:right w:val="single" w:color="auto" w:sz="4" w:space="0"/>
            </w:tcBorders>
            <w:noWrap/>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1" w:hRule="atLeast"/>
          <w:jc w:val="center"/>
        </w:trPr>
        <w:tc>
          <w:tcPr>
            <w:tcW w:w="385" w:type="dxa"/>
            <w:tcBorders>
              <w:top w:val="single" w:color="auto" w:sz="4" w:space="0"/>
              <w:left w:val="single" w:color="auto" w:sz="4" w:space="0"/>
              <w:bottom w:val="single" w:color="auto" w:sz="4" w:space="0"/>
              <w:right w:val="single" w:color="auto" w:sz="4" w:space="0"/>
            </w:tcBorders>
            <w:noWrap/>
            <w:vAlign w:val="center"/>
          </w:tcPr>
          <w:p>
            <w:pPr>
              <w:rPr>
                <w:sz w:val="24"/>
              </w:rPr>
            </w:pPr>
            <w:r>
              <w:t>2</w:t>
            </w:r>
          </w:p>
        </w:tc>
        <w:tc>
          <w:tcPr>
            <w:tcW w:w="1330" w:type="dxa"/>
            <w:tcBorders>
              <w:top w:val="single" w:color="auto" w:sz="4" w:space="0"/>
              <w:left w:val="single" w:color="auto" w:sz="4" w:space="0"/>
              <w:bottom w:val="single" w:color="auto" w:sz="4" w:space="0"/>
              <w:right w:val="single" w:color="auto" w:sz="4" w:space="0"/>
            </w:tcBorders>
            <w:noWrap/>
            <w:vAlign w:val="center"/>
          </w:tcPr>
          <w:p>
            <w:pPr>
              <w:rPr>
                <w:sz w:val="24"/>
              </w:rPr>
            </w:pPr>
            <w:r>
              <w:rPr>
                <w:rFonts w:hint="eastAsia"/>
              </w:rPr>
              <w:t>市人防办</w:t>
            </w:r>
          </w:p>
        </w:tc>
        <w:tc>
          <w:tcPr>
            <w:tcW w:w="1948" w:type="dxa"/>
            <w:tcBorders>
              <w:top w:val="single" w:color="auto" w:sz="4" w:space="0"/>
              <w:left w:val="single" w:color="auto" w:sz="4" w:space="0"/>
              <w:bottom w:val="single" w:color="auto" w:sz="4" w:space="0"/>
              <w:right w:val="single" w:color="auto" w:sz="4" w:space="0"/>
            </w:tcBorders>
            <w:noWrap/>
            <w:vAlign w:val="center"/>
          </w:tcPr>
          <w:p>
            <w:pPr>
              <w:rPr>
                <w:sz w:val="24"/>
              </w:rPr>
            </w:pPr>
            <w:r>
              <w:rPr>
                <w:rFonts w:hint="eastAsia"/>
              </w:rPr>
              <w:t>对防空地下室建设和城市地下空间利用兼顾人民防空防护要求的检查</w:t>
            </w:r>
          </w:p>
        </w:tc>
        <w:tc>
          <w:tcPr>
            <w:tcW w:w="2998" w:type="dxa"/>
            <w:tcBorders>
              <w:top w:val="single" w:color="auto" w:sz="4" w:space="0"/>
              <w:left w:val="single" w:color="auto" w:sz="4" w:space="0"/>
              <w:bottom w:val="single" w:color="auto" w:sz="4" w:space="0"/>
              <w:right w:val="single" w:color="auto" w:sz="4" w:space="0"/>
            </w:tcBorders>
            <w:noWrap/>
            <w:vAlign w:val="center"/>
          </w:tcPr>
          <w:p>
            <w:pPr>
              <w:rPr>
                <w:sz w:val="24"/>
              </w:rPr>
            </w:pPr>
            <w:r>
              <w:rPr>
                <w:rFonts w:hint="eastAsia"/>
              </w:rPr>
              <w:t>《中华人民共和国人民防空法》《中华人民共和国城乡规划法》《河南省人民防空工程管理办法》《人民防空工程建设管理规定》</w:t>
            </w:r>
          </w:p>
        </w:tc>
        <w:tc>
          <w:tcPr>
            <w:tcW w:w="1173" w:type="dxa"/>
            <w:tcBorders>
              <w:top w:val="single" w:color="auto" w:sz="4" w:space="0"/>
              <w:left w:val="single" w:color="auto" w:sz="4" w:space="0"/>
              <w:bottom w:val="single" w:color="auto" w:sz="4" w:space="0"/>
              <w:right w:val="single" w:color="auto" w:sz="4" w:space="0"/>
            </w:tcBorders>
            <w:noWrap/>
            <w:vAlign w:val="center"/>
          </w:tcPr>
          <w:p>
            <w:pPr>
              <w:rPr>
                <w:sz w:val="24"/>
              </w:rPr>
            </w:pPr>
            <w:r>
              <w:rPr>
                <w:rFonts w:hint="eastAsia"/>
              </w:rPr>
              <w:t>市人防办</w:t>
            </w:r>
          </w:p>
        </w:tc>
        <w:tc>
          <w:tcPr>
            <w:tcW w:w="945" w:type="dxa"/>
            <w:tcBorders>
              <w:top w:val="single" w:color="auto" w:sz="4" w:space="0"/>
              <w:left w:val="single" w:color="auto" w:sz="4" w:space="0"/>
              <w:bottom w:val="single" w:color="auto" w:sz="4" w:space="0"/>
              <w:right w:val="single" w:color="auto" w:sz="4" w:space="0"/>
            </w:tcBorders>
            <w:noWrap/>
            <w:vAlign w:val="center"/>
          </w:tcPr>
          <w:p>
            <w:pPr>
              <w:rPr>
                <w:sz w:val="24"/>
              </w:rPr>
            </w:pPr>
            <w:r>
              <w:rPr>
                <w:rFonts w:hint="eastAsia"/>
              </w:rPr>
              <w:t>一般检查</w:t>
            </w:r>
          </w:p>
          <w:p>
            <w:pPr>
              <w:rPr>
                <w:sz w:val="24"/>
              </w:rPr>
            </w:pPr>
            <w:r>
              <w:rPr>
                <w:rFonts w:hint="eastAsia"/>
              </w:rPr>
              <w:t>事项</w:t>
            </w:r>
          </w:p>
        </w:tc>
        <w:tc>
          <w:tcPr>
            <w:tcW w:w="1463" w:type="dxa"/>
            <w:tcBorders>
              <w:top w:val="single" w:color="auto" w:sz="4" w:space="0"/>
              <w:left w:val="single" w:color="auto" w:sz="4" w:space="0"/>
              <w:bottom w:val="single" w:color="auto" w:sz="4" w:space="0"/>
              <w:right w:val="single" w:color="auto" w:sz="4" w:space="0"/>
            </w:tcBorders>
            <w:noWrap/>
            <w:vAlign w:val="center"/>
          </w:tcPr>
          <w:p>
            <w:pPr>
              <w:rPr>
                <w:sz w:val="24"/>
              </w:rPr>
            </w:pPr>
            <w:r>
              <w:rPr>
                <w:rFonts w:hint="eastAsia"/>
              </w:rPr>
              <w:t>已批准修建人防设施的建设项目</w:t>
            </w:r>
          </w:p>
        </w:tc>
        <w:tc>
          <w:tcPr>
            <w:tcW w:w="1025" w:type="dxa"/>
            <w:tcBorders>
              <w:top w:val="single" w:color="auto" w:sz="4" w:space="0"/>
              <w:left w:val="single" w:color="auto" w:sz="4" w:space="0"/>
              <w:bottom w:val="single" w:color="auto" w:sz="4" w:space="0"/>
              <w:right w:val="single" w:color="auto" w:sz="4" w:space="0"/>
            </w:tcBorders>
            <w:noWrap/>
            <w:vAlign w:val="center"/>
          </w:tcPr>
          <w:p>
            <w:pPr>
              <w:rPr>
                <w:sz w:val="24"/>
              </w:rPr>
            </w:pPr>
            <w:r>
              <w:t>5%</w:t>
            </w:r>
          </w:p>
        </w:tc>
        <w:tc>
          <w:tcPr>
            <w:tcW w:w="812" w:type="dxa"/>
            <w:tcBorders>
              <w:top w:val="single" w:color="auto" w:sz="4" w:space="0"/>
              <w:left w:val="single" w:color="auto" w:sz="4" w:space="0"/>
              <w:bottom w:val="single" w:color="auto" w:sz="4" w:space="0"/>
              <w:right w:val="single" w:color="auto" w:sz="4" w:space="0"/>
            </w:tcBorders>
            <w:noWrap/>
            <w:vAlign w:val="center"/>
          </w:tcPr>
          <w:p>
            <w:pPr>
              <w:rPr>
                <w:sz w:val="24"/>
              </w:rPr>
            </w:pPr>
            <w:r>
              <w:t>1</w:t>
            </w:r>
          </w:p>
        </w:tc>
        <w:tc>
          <w:tcPr>
            <w:tcW w:w="914" w:type="dxa"/>
            <w:tcBorders>
              <w:top w:val="single" w:color="auto" w:sz="4" w:space="0"/>
              <w:left w:val="single" w:color="auto" w:sz="4" w:space="0"/>
              <w:bottom w:val="single" w:color="auto" w:sz="4" w:space="0"/>
              <w:right w:val="single" w:color="auto" w:sz="4" w:space="0"/>
            </w:tcBorders>
            <w:noWrap/>
            <w:vAlign w:val="center"/>
          </w:tcPr>
          <w:p>
            <w:pPr>
              <w:rPr>
                <w:sz w:val="24"/>
              </w:rPr>
            </w:pPr>
            <w:r>
              <w:rPr>
                <w:rFonts w:hint="eastAsia"/>
              </w:rPr>
              <w:t>现场检查</w:t>
            </w:r>
            <w:r>
              <w:t>/</w:t>
            </w:r>
            <w:r>
              <w:rPr>
                <w:rFonts w:hint="eastAsia"/>
              </w:rPr>
              <w:t>专业检测</w:t>
            </w:r>
          </w:p>
        </w:tc>
        <w:tc>
          <w:tcPr>
            <w:tcW w:w="797" w:type="dxa"/>
            <w:tcBorders>
              <w:top w:val="single" w:color="auto" w:sz="4" w:space="0"/>
              <w:left w:val="single" w:color="auto" w:sz="4" w:space="0"/>
              <w:bottom w:val="single" w:color="auto" w:sz="4" w:space="0"/>
              <w:right w:val="single" w:color="auto" w:sz="4" w:space="0"/>
            </w:tcBorders>
            <w:noWrap/>
            <w:vAlign w:val="center"/>
          </w:tcPr>
          <w:p>
            <w:pPr>
              <w:rPr>
                <w:sz w:val="24"/>
              </w:rPr>
            </w:pPr>
          </w:p>
        </w:tc>
      </w:tr>
    </w:tbl>
    <w:p>
      <w:bookmarkStart w:id="0" w:name="_GoBack"/>
      <w:bookmarkEnd w:id="0"/>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yM2ZkZjI2ZDIwMDBiNTY0MzNkZjI5NDJjZDJkMjAifQ=="/>
  </w:docVars>
  <w:rsids>
    <w:rsidRoot w:val="3E934DB8"/>
    <w:rsid w:val="3E934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2023-07-14T01:30:00Z</dcterms:created>
  <dc:creator>木易水争则刚</dc:creator>
  <cp:lastModifiedBy>木易水争则刚</cp:lastModifiedBy>
  <dcterms:modified xsi:type="dcterms:W3CDTF">2023-07-14T01:30:54Z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D0E9808CCA574ACCA3CD47BD1FAE9623_11</vt:lpwstr>
  </property>
</Properties>
</file>